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CBE" w:rsidRDefault="001B6CBE" w:rsidP="001B6CBE">
      <w:pPr>
        <w:pStyle w:val="ConsPlusNormal"/>
        <w:jc w:val="both"/>
      </w:pPr>
      <w:r>
        <w:t xml:space="preserve">Зарегистрировано в Национальном </w:t>
      </w:r>
      <w:proofErr w:type="gramStart"/>
      <w:r>
        <w:t>реестре</w:t>
      </w:r>
      <w:proofErr w:type="gramEnd"/>
      <w:r>
        <w:t xml:space="preserve"> правовых актов</w:t>
      </w:r>
    </w:p>
    <w:p w:rsidR="001B6CBE" w:rsidRDefault="001B6CBE" w:rsidP="001B6CBE">
      <w:pPr>
        <w:pStyle w:val="ConsPlusNormal"/>
        <w:spacing w:before="200"/>
        <w:jc w:val="both"/>
      </w:pPr>
      <w:r>
        <w:t>Республики Беларусь 4 марта 2019 г. N 1/18238</w:t>
      </w:r>
    </w:p>
    <w:p w:rsidR="001B6CBE" w:rsidRDefault="001B6CBE" w:rsidP="001B6CB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B6CBE" w:rsidRDefault="001B6CBE" w:rsidP="001B6CBE">
      <w:pPr>
        <w:pStyle w:val="ConsPlusNormal"/>
      </w:pPr>
    </w:p>
    <w:p w:rsidR="001B6CBE" w:rsidRDefault="001B6CBE" w:rsidP="001B6CBE">
      <w:pPr>
        <w:pStyle w:val="ConsPlusTitle"/>
        <w:jc w:val="center"/>
      </w:pPr>
      <w:r>
        <w:t>ДИРЕКТИВА ПРЕЗИДЕНТА РЕСПУБЛИКИ БЕЛАРУСЬ</w:t>
      </w:r>
    </w:p>
    <w:p w:rsidR="001B6CBE" w:rsidRDefault="001B6CBE" w:rsidP="001B6CBE">
      <w:pPr>
        <w:pStyle w:val="ConsPlusTitle"/>
        <w:jc w:val="center"/>
      </w:pPr>
      <w:r>
        <w:t>4 марта 2019 г. N 7</w:t>
      </w:r>
    </w:p>
    <w:p w:rsidR="001B6CBE" w:rsidRDefault="001B6CBE" w:rsidP="001B6CBE">
      <w:pPr>
        <w:pStyle w:val="ConsPlusTitle"/>
        <w:jc w:val="center"/>
      </w:pPr>
    </w:p>
    <w:p w:rsidR="001B6CBE" w:rsidRDefault="001B6CBE" w:rsidP="001B6CBE">
      <w:pPr>
        <w:pStyle w:val="ConsPlusTitle"/>
        <w:jc w:val="center"/>
      </w:pPr>
      <w:r>
        <w:t>О СОВЕРШЕНСТВОВАНИИ И РАЗВИТИИ ЖИЛИЩНО-КОММУНАЛЬНОГО ХОЗЯЙСТВА СТРАНЫ</w:t>
      </w:r>
    </w:p>
    <w:p w:rsidR="001B6CBE" w:rsidRDefault="001B6CBE" w:rsidP="001B6CBE">
      <w:pPr>
        <w:pStyle w:val="ConsPlusNormal"/>
      </w:pPr>
    </w:p>
    <w:p w:rsidR="001B6CBE" w:rsidRDefault="001B6CBE" w:rsidP="001B6CBE">
      <w:pPr>
        <w:pStyle w:val="ConsPlusNormal"/>
        <w:ind w:firstLine="540"/>
        <w:jc w:val="both"/>
      </w:pPr>
      <w:r>
        <w:t>Жилищно-коммунальное хозяйство представляет собой многоотраслевой производственно-технический комплекс, деятельность которого направлена на обеспечение комфортных условий для проживания граждан и создание благоприятной среды их жизнедеятельности.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В настоящее время жилищно-коммунальное хозяйство Республики Беларусь динамично развивается.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С 2010 года значительно увеличились объемы выполнения капитального ремонта жилых домов и использования твердых коммунальных отходов. Потери тепловой энергии снижены с 20,6 до 10,3 процента, воды - с 22 до 15,4 процента. Обеспеченность потребителей качественной питьевой водой достигла 90,5 процента. Проводится масштабная работа по замене в многоквартирных жилых </w:t>
      </w:r>
      <w:proofErr w:type="gramStart"/>
      <w:r>
        <w:t>домах</w:t>
      </w:r>
      <w:proofErr w:type="gramEnd"/>
      <w:r>
        <w:t xml:space="preserve"> лифтов, отработавших нормативные сроки службы. Создан экономический механизм стимулирования снижения затрат через установление планово-расчетных цен на жилищно-коммунальные услуги.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Внедрена система государственной поддержки населения для частичной оплаты жилищно-коммунальных услуг посредством предоставления безналичных жилищных субсидий. В рамках единого расчетного и информационного пространства </w:t>
      </w:r>
      <w:proofErr w:type="gramStart"/>
      <w:r>
        <w:t>создана и функционирует</w:t>
      </w:r>
      <w:proofErr w:type="gramEnd"/>
      <w:r>
        <w:t xml:space="preserve"> автоматизированная информационная система по учету, расчету и начислению платы за жилищно-коммунальные услуги.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Вместе с тем уровень организации работы с населением и качество отдельных жилищно-коммунальных услуг еще не в полной мере соответствуют современным требованиям, что вызывает обоснованные нарекания граждан.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Для придания нового качества экономической и производственной деятельности жилищно-коммунального хозяйства в ближайшей перспективе предстоит сосредоточить усилия на основополагающих направлениях, включающих: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повышение качества предоставляемых услуг и улучшение работы с населением;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проведение справедливой тарифной политики;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тепловую модернизацию жилищного фонда;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улучшение качества питьевой воды;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совершенствование обращения с твердыми коммунальными отходами.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Наибольшую актуальность приобретают сбалансированное развитие и повышение эффективности деятельности организаций, осуществляющих эксплуатацию жилищного фонда и (или) предоставляющих жилищно-коммунальные услуги (далее - организации ЖКХ), реализация высокоэффективных инвестиционных проектов, своевременное и ритмичное финансирование жилищно-коммунальных услуг по установленным нормативам субсидирования.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В целях дальнейшего совершенствования и развития жилищно-коммунального хозяйства ПОСТАНОВЛЯЮ: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rPr>
          <w:b/>
          <w:bCs/>
        </w:rPr>
        <w:t>1. Повысить качество предоставляемых жилищно-коммунальных услуг.</w:t>
      </w:r>
      <w:r>
        <w:t xml:space="preserve"> Для этого: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1.1. местным исполнительным и распорядительным органам обеспечивать: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оказание услуг по техническому обслуживанию, текущему и капитальному ремонту жилых домов, санитарному содержанию вспомогательных помещений жилых домов, техническому </w:t>
      </w:r>
      <w:r>
        <w:lastRenderedPageBreak/>
        <w:t>обслуживанию лифтов, обращению с твердыми коммунальными отходами, а также оказание дополнительных жилищно-коммунальных услуг и выполнение работ по объектам благоустройства населенных пунктов на конкурентной основе. Работы по объектам благоустройства населенных пунктов осуществлять на договорной основе;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подтверждение объемов и качества указанных услуг и работ самостоятельно или через государственных заказчиков в сфере жилищно-коммунального хозяйства, создаваемых облисполкомами и Минским горисполкомом с учетом региональных особенностей и экономической целесообразности;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при передаче на баланс организациям ЖКХ котельных, тепловых сетей и других теплоэнергетических объектов, а также объектов водопроводно-канализационного хозяйства и жилищного фонда финансирование для приведения передаваемого имущества в соответствие с требованиями технических нормативных правовых актов;</w:t>
      </w:r>
    </w:p>
    <w:p w:rsidR="001B6CBE" w:rsidRDefault="001B6CBE" w:rsidP="001B6CB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B6CBE" w:rsidRPr="005164FF" w:rsidTr="0001010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B6CBE" w:rsidRPr="005164FF" w:rsidRDefault="001B6CBE" w:rsidP="0001010C">
            <w:pPr>
              <w:pStyle w:val="ConsPlusNormal"/>
              <w:jc w:val="both"/>
              <w:rPr>
                <w:color w:val="392C69"/>
              </w:rPr>
            </w:pPr>
            <w:proofErr w:type="spellStart"/>
            <w:r w:rsidRPr="005164FF">
              <w:rPr>
                <w:color w:val="392C69"/>
              </w:rPr>
              <w:t>КонсультантПлюс</w:t>
            </w:r>
            <w:proofErr w:type="spellEnd"/>
            <w:r w:rsidRPr="005164FF">
              <w:rPr>
                <w:color w:val="392C69"/>
              </w:rPr>
              <w:t>: примечание.</w:t>
            </w:r>
          </w:p>
          <w:p w:rsidR="001B6CBE" w:rsidRPr="005164FF" w:rsidRDefault="001B6CBE" w:rsidP="0001010C">
            <w:pPr>
              <w:pStyle w:val="ConsPlusNormal"/>
              <w:jc w:val="both"/>
              <w:rPr>
                <w:color w:val="392C69"/>
              </w:rPr>
            </w:pPr>
            <w:hyperlink r:id="rId5" w:tooltip="Постановление Совета Министров Республики Беларусь от 12.04.2019 N 239 &quot;О реализации Директивы Президента Республики Беларусь от 4 марта 2019 г. N 7&quot;{КонсультантПлюс}" w:history="1">
              <w:r w:rsidRPr="005164FF">
                <w:rPr>
                  <w:color w:val="0000FF"/>
                </w:rPr>
                <w:t>План</w:t>
              </w:r>
            </w:hyperlink>
            <w:r w:rsidRPr="005164FF">
              <w:rPr>
                <w:color w:val="392C69"/>
              </w:rPr>
              <w:t xml:space="preserve"> мероприятий по реализации Директивы Президента Республики Беларусь от 4 марта 2019 г. N 7 "О совершенствовании и развитии жилищно-коммунального хозяйства страны" утвержден постановлением Совета Министров Республики Беларусь от 12.04.2019 N 239.</w:t>
            </w:r>
          </w:p>
        </w:tc>
      </w:tr>
    </w:tbl>
    <w:p w:rsidR="001B6CBE" w:rsidRDefault="001B6CBE" w:rsidP="001B6CBE">
      <w:pPr>
        <w:pStyle w:val="ConsPlusNormal"/>
        <w:spacing w:before="260"/>
        <w:ind w:firstLine="540"/>
        <w:jc w:val="both"/>
      </w:pPr>
      <w:r>
        <w:t>1.2. Совету Министров Республики Беларусь до 1 октября 2019 г. определить:</w:t>
      </w:r>
    </w:p>
    <w:p w:rsidR="001B6CBE" w:rsidRDefault="001B6CBE" w:rsidP="001B6CB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B6CBE" w:rsidRPr="005164FF" w:rsidTr="0001010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B6CBE" w:rsidRPr="005164FF" w:rsidRDefault="001B6CBE" w:rsidP="0001010C">
            <w:pPr>
              <w:pStyle w:val="ConsPlusNormal"/>
              <w:jc w:val="both"/>
              <w:rPr>
                <w:color w:val="392C69"/>
              </w:rPr>
            </w:pPr>
            <w:proofErr w:type="spellStart"/>
            <w:r w:rsidRPr="005164FF">
              <w:rPr>
                <w:color w:val="392C69"/>
              </w:rPr>
              <w:t>КонсультантПлюс</w:t>
            </w:r>
            <w:proofErr w:type="spellEnd"/>
            <w:r w:rsidRPr="005164FF">
              <w:rPr>
                <w:color w:val="392C69"/>
              </w:rPr>
              <w:t>: примечание.</w:t>
            </w:r>
          </w:p>
          <w:p w:rsidR="001B6CBE" w:rsidRPr="005164FF" w:rsidRDefault="001B6CBE" w:rsidP="0001010C">
            <w:pPr>
              <w:pStyle w:val="ConsPlusNormal"/>
              <w:jc w:val="both"/>
              <w:rPr>
                <w:color w:val="392C69"/>
              </w:rPr>
            </w:pPr>
            <w:r w:rsidRPr="005164FF">
              <w:rPr>
                <w:color w:val="392C69"/>
              </w:rPr>
              <w:t xml:space="preserve">О результатах деятельности государственных заказчиков в сфере жилищно-коммунального хозяйства см. </w:t>
            </w:r>
            <w:hyperlink r:id="rId6" w:tooltip="Постановление коллегии Министерства жилищно-коммунального хозяйства Республики Беларусь от 13.07.2022 N 10/1 &quot;О результатах деятельности государственных заказчиков в сфере жилищно-коммунального хозяйства&quot;{КонсультантПлюс}" w:history="1">
              <w:r w:rsidRPr="005164FF">
                <w:rPr>
                  <w:color w:val="0000FF"/>
                </w:rPr>
                <w:t>постановление</w:t>
              </w:r>
            </w:hyperlink>
            <w:r w:rsidRPr="005164FF">
              <w:rPr>
                <w:color w:val="392C69"/>
              </w:rPr>
              <w:t xml:space="preserve"> коллегии Министерства жилищно-коммунального хозяйства Республики Беларусь от 13.07.2022 N 10/1.</w:t>
            </w:r>
          </w:p>
        </w:tc>
      </w:tr>
    </w:tbl>
    <w:p w:rsidR="001B6CBE" w:rsidRDefault="001B6CBE" w:rsidP="001B6CBE">
      <w:pPr>
        <w:pStyle w:val="ConsPlusNormal"/>
        <w:spacing w:before="260"/>
        <w:ind w:firstLine="540"/>
        <w:jc w:val="both"/>
      </w:pPr>
      <w:hyperlink r:id="rId7" w:tooltip="Постановление Совета Министров Республики Беларусь от 02.12.2019 N 826 (ред. от 16.11.2020) &quot;О мерах по реализации Директивы Президента Республики Беларусь от 4 марта 2019 г. N 7&quot; (вместе с &quot;Положением о порядке проведения конкурсов на оказание жилищно-коммунальных услуг (выполнение работ), предоставляемых на конкурентной основе&quot;, &quot;Положением о порядке финансирования расходов государственных заказчиков в сфере жилищно-коммунального хозяйства, их основных правах и обязанностях&quot;){КонсультантПлюс}" w:history="1">
        <w:r>
          <w:rPr>
            <w:color w:val="0000FF"/>
          </w:rPr>
          <w:t>порядок</w:t>
        </w:r>
      </w:hyperlink>
      <w:r>
        <w:t xml:space="preserve"> проведения конкурсов на оказание жилищно-коммунальных услуг (выполнение работ), предоставляемых на конкурентной основе, а также </w:t>
      </w:r>
      <w:hyperlink r:id="rId8" w:tooltip="Постановление Совета Министров Республики Беларусь от 02.12.2019 N 826 (ред. от 16.11.2020) &quot;О мерах по реализации Директивы Президента Республики Беларусь от 4 марта 2019 г. N 7&quot; (вместе с &quot;Положением о порядке проведения конкурсов на оказание жилищно-коммунальных услуг (выполнение работ), предоставляемых на конкурентной основе&quot;, &quot;Положением о порядке финансирования расходов государственных заказчиков в сфере жилищно-коммунального хозяйства, их основных правах и обязанностях&quot;){КонсультантПлюс}" w:history="1">
        <w:r>
          <w:rPr>
            <w:color w:val="0000FF"/>
          </w:rPr>
          <w:t>порядок</w:t>
        </w:r>
      </w:hyperlink>
      <w:r>
        <w:t xml:space="preserve"> финансирования расходов государственных заказчиков в сфере жилищно-коммунального хозяйства, их основные права и обязанности;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механизмы стимулирования граждан к участию в реализации </w:t>
      </w:r>
      <w:proofErr w:type="spellStart"/>
      <w:r>
        <w:t>энергоэффективных</w:t>
      </w:r>
      <w:proofErr w:type="spellEnd"/>
      <w:r>
        <w:t xml:space="preserve"> мероприятий в жилищном фонде и снижению его теплопотребления;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мероприятия по расширению возможностей использования электрической энергии в жилищном фонде для целей теплоснабжения (отопления) и горячего водоснабжения;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1.3. облисполкомам и Минскому горисполкому обеспечить: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в 2020 году достижение доли капитально ремонтируемого жилья в размере </w:t>
      </w:r>
      <w:r>
        <w:rPr>
          <w:b/>
          <w:bCs/>
        </w:rPr>
        <w:t>3 процентов</w:t>
      </w:r>
      <w:r>
        <w:t xml:space="preserve"> от эксплуатируемого жилищного фонда и не допускать в дальнейшем снижения достигнутого уровня;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в 2025 году </w:t>
      </w:r>
      <w:r>
        <w:rPr>
          <w:b/>
          <w:bCs/>
        </w:rPr>
        <w:t>100 процентов</w:t>
      </w:r>
      <w:r>
        <w:t xml:space="preserve"> потребителей качественной питьевой водой;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улучшение экологического состояния и внешнего вида территорий населенных пунктов, уровня их благоустройства и озеленения, особое </w:t>
      </w:r>
      <w:proofErr w:type="gramStart"/>
      <w:r>
        <w:t>внимание</w:t>
      </w:r>
      <w:proofErr w:type="gramEnd"/>
      <w:r>
        <w:t xml:space="preserve"> уделив придомовым территориям;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1.4. Министерству антимонопольного регулирования и торговли по согласованию с Министерством жилищно-коммунального хозяйства и Министерством финансов до 1 июня 2019 г. определить </w:t>
      </w:r>
      <w:hyperlink r:id="rId9" w:tooltip="Постановление Министерства антимонопольного регулирования и торговли Республики Беларусь от 24.05.2019 N 41 &quot;О порядке планирования и финансирования расходов по оказанию услуг бань общего пользования и душевых&quot; (вместе с &quot;Инструкцией о порядке планирования расходов по оказанию населению услуг бань&quot;){КонсультантПлюс}" w:history="1">
        <w:r>
          <w:rPr>
            <w:color w:val="0000FF"/>
          </w:rPr>
          <w:t>порядок</w:t>
        </w:r>
      </w:hyperlink>
      <w:r>
        <w:t xml:space="preserve"> планирования и финансирования расходов по оказанию населению услуг общих отделений бань и душевых;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proofErr w:type="gramStart"/>
      <w:r>
        <w:t xml:space="preserve">1.5. организациям ЖКХ обеспечить замену находящихся в их хозяйственном ведении тепловых сетей ежегодно в объеме не менее </w:t>
      </w:r>
      <w:r>
        <w:rPr>
          <w:b/>
          <w:bCs/>
        </w:rPr>
        <w:t>4 процентов</w:t>
      </w:r>
      <w:r>
        <w:t xml:space="preserve"> от их протяженности, а также замену сетей водоснабжения и водоотведения в объеме не менее </w:t>
      </w:r>
      <w:r>
        <w:rPr>
          <w:b/>
          <w:bCs/>
        </w:rPr>
        <w:t>3 процентов</w:t>
      </w:r>
      <w:r>
        <w:t xml:space="preserve"> от общей протяженности сетей, нормативный срок эксплуатации которых истек.</w:t>
      </w:r>
      <w:proofErr w:type="gramEnd"/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rPr>
          <w:b/>
          <w:bCs/>
        </w:rPr>
        <w:t>2. Обеспечить социальную защиту населения при оплате жилищно-коммунальных услуг, а также совершенствование тарифной политики.</w:t>
      </w:r>
      <w:r>
        <w:t xml:space="preserve"> Для этого: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2.1. Совету Министров Республики Беларусь до 1 декабря 2019 г. определить </w:t>
      </w:r>
      <w:hyperlink r:id="rId10" w:tooltip="Постановление Совета Министров Республики Беларусь от 05.12.2019 N 837 &quot;О формировании тарифов (цен) на жилищно-коммунальные услуги&quot; (вместе с &quot;Положением о порядке формирования тарифов (цен) на жилищно-коммунальные услуги для населения и юридических лиц&quot;){КонсультантПлюс}" w:history="1">
        <w:r>
          <w:rPr>
            <w:color w:val="0000FF"/>
          </w:rPr>
          <w:t>порядок</w:t>
        </w:r>
      </w:hyperlink>
      <w:r>
        <w:t xml:space="preserve"> </w:t>
      </w:r>
      <w:r>
        <w:lastRenderedPageBreak/>
        <w:t>формирования тарифов на жилищно-коммунальные услуги для населения и юридических лиц;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2.2. местным исполнительным и распорядительным органам обеспечить оказание малообеспеченным и социально уязвимым слоям населения государственной поддержки в форме безналичных жилищных субсидий для частичной оплаты жилищно-коммунальных услуг и возмещения расходов на электроэнергию, потребляемую на освещение вспомогательных помещений и работу оборудования в многоквартирных жилых домах.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rPr>
          <w:b/>
          <w:bCs/>
        </w:rPr>
        <w:t>3. Повысить эффективность работы организаций ЖКХ.</w:t>
      </w:r>
      <w:r>
        <w:t xml:space="preserve"> Для этого Совету Министров Республики Беларусь, облисполкомам и Минскому горисполкому: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принимать системные меры по сдерживанию роста затрат организаций ЖКХ, целевому и рациональному использованию полученной экономии;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обеспечить устойчивое развитие объектов инфраструктуры жилищно-коммунального хозяйства путем направления собственных средств организаций ЖКХ, иных юридических лиц, средств населения, бюджетных и заемных средств, в том числе международных финансовых организаций, а также заключения </w:t>
      </w:r>
      <w:hyperlink r:id="rId11" w:tooltip="Кодекс Республики Беларусь от 07.12.1998 N 218-З (ред. от 03.01.2023) &quot;Гражданский кодекс Республики Беларусь&quot;{КонсультантПлюс}" w:history="1">
        <w:r>
          <w:rPr>
            <w:color w:val="0000FF"/>
          </w:rPr>
          <w:t>договоров</w:t>
        </w:r>
      </w:hyperlink>
      <w:r>
        <w:t xml:space="preserve"> финансовой аренды (лизинга);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не допускать передачи организациям ЖКХ непрофильных объектов, выполнения указанными организациями несвойственных функций без финансового обеспечения их выполнения в полном </w:t>
      </w:r>
      <w:proofErr w:type="gramStart"/>
      <w:r>
        <w:t>объеме</w:t>
      </w:r>
      <w:proofErr w:type="gramEnd"/>
      <w:r>
        <w:t>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определить ключевым показателем эффективности работы председателей го</w:t>
      </w:r>
      <w:proofErr w:type="gramStart"/>
      <w:r>
        <w:t>р-</w:t>
      </w:r>
      <w:proofErr w:type="gramEnd"/>
      <w:r>
        <w:t xml:space="preserve"> и райисполкомов отсутствие просроченной задолженности бюджета перед организациями ЖКХ за выполненные работы и оказанные услуги.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rPr>
          <w:b/>
          <w:bCs/>
        </w:rPr>
        <w:t>4. Совершенствовать обращение с твердыми коммунальными отходами.</w:t>
      </w:r>
      <w:r>
        <w:t xml:space="preserve"> Для этого: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4.1. Совету Министров Республики Беларусь принимать меры </w:t>
      </w:r>
      <w:proofErr w:type="gramStart"/>
      <w:r>
        <w:t>по</w:t>
      </w:r>
      <w:proofErr w:type="gramEnd"/>
      <w:r>
        <w:t>:</w:t>
      </w:r>
    </w:p>
    <w:p w:rsidR="001B6CBE" w:rsidRDefault="001B6CBE" w:rsidP="001B6CBE">
      <w:pPr>
        <w:pStyle w:val="ConsPlusNormal"/>
        <w:rPr>
          <w:sz w:val="24"/>
          <w:szCs w:val="24"/>
        </w:rPr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1B6CBE" w:rsidRPr="005164FF" w:rsidTr="0001010C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1B6CBE" w:rsidRPr="005164FF" w:rsidRDefault="001B6CBE" w:rsidP="0001010C">
            <w:pPr>
              <w:pStyle w:val="ConsPlusNormal"/>
              <w:jc w:val="both"/>
              <w:rPr>
                <w:color w:val="392C69"/>
              </w:rPr>
            </w:pPr>
            <w:proofErr w:type="spellStart"/>
            <w:r w:rsidRPr="005164FF">
              <w:rPr>
                <w:color w:val="392C69"/>
              </w:rPr>
              <w:t>КонсультантПлюс</w:t>
            </w:r>
            <w:proofErr w:type="spellEnd"/>
            <w:r w:rsidRPr="005164FF">
              <w:rPr>
                <w:color w:val="392C69"/>
              </w:rPr>
              <w:t>: примечание.</w:t>
            </w:r>
          </w:p>
          <w:p w:rsidR="001B6CBE" w:rsidRPr="005164FF" w:rsidRDefault="001B6CBE" w:rsidP="0001010C">
            <w:pPr>
              <w:pStyle w:val="ConsPlusNormal"/>
              <w:jc w:val="both"/>
              <w:rPr>
                <w:color w:val="392C69"/>
              </w:rPr>
            </w:pPr>
            <w:hyperlink r:id="rId12" w:tooltip="Постановление Министерства антимонопольного регулирования и торговли Республики Беларусь от 19.02.2020 N 14 (ред. от 08.06.2021) &quot;О перечне одноразовой пластиковой посуды&quot;{КонсультантПлюс}" w:history="1">
              <w:r w:rsidRPr="005164FF">
                <w:rPr>
                  <w:color w:val="0000FF"/>
                </w:rPr>
                <w:t>Перечень</w:t>
              </w:r>
            </w:hyperlink>
            <w:r w:rsidRPr="005164FF">
              <w:rPr>
                <w:color w:val="392C69"/>
              </w:rPr>
              <w:t xml:space="preserve"> одноразовой пластиковой посуды, использование и продажа которой запрещаются в объектах общественного питания, установлен постановлением Министерства антимонопольного регулирования и торговли Республики Беларусь от 19.02.2020 N 14.</w:t>
            </w:r>
          </w:p>
        </w:tc>
      </w:tr>
    </w:tbl>
    <w:p w:rsidR="001B6CBE" w:rsidRDefault="001B6CBE" w:rsidP="001B6CBE">
      <w:pPr>
        <w:pStyle w:val="ConsPlusNormal"/>
        <w:spacing w:before="260"/>
        <w:ind w:firstLine="540"/>
        <w:jc w:val="both"/>
      </w:pPr>
      <w:r>
        <w:t>поэтапному снижению использования полиэтиленовой упаковки с ее замещением экологически безопасной упаковкой, в том числе из стекла и бумаги;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привлечению инвестиций в сферу обращения с твердыми коммунальными отходами, в том числе в создание депозитной (залоговой) системы обращения потребительской упаковки;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совершенствованию механизма взимания экологического налога для стимулирования использования таких отходов и сокращения объемов их захоронения;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4.2. облисполкомам и Минскому горисполкому: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обеспечить модернизацию в населенных </w:t>
      </w:r>
      <w:proofErr w:type="gramStart"/>
      <w:r>
        <w:t>пунктах</w:t>
      </w:r>
      <w:proofErr w:type="gramEnd"/>
      <w:r>
        <w:t xml:space="preserve"> системы сбора и вывоза твердых коммунальных отходов на основе схем обращения с такими отходами;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принимать меры по уменьшению объемов (предотвращению) образования твердых коммунальных отходов и их максимальному использованию за счет внедрения современных технологий.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rPr>
          <w:b/>
          <w:bCs/>
        </w:rPr>
        <w:t>5. Организовать надлежащую работу с населением.</w:t>
      </w:r>
      <w:r>
        <w:t xml:space="preserve"> Для этого: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5.1. облисполкомам и Минскому горисполкому: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установить в </w:t>
      </w:r>
      <w:proofErr w:type="gramStart"/>
      <w:r>
        <w:t>качестве</w:t>
      </w:r>
      <w:proofErr w:type="gramEnd"/>
      <w:r>
        <w:t xml:space="preserve"> приоритетной задачи для руководителей местных исполнительных и распорядительных органов проведение работы, направленной на полное удовлетворение потребностей населения в услугах (работах) в сфере жилищно-коммунального хозяйства;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развивать в </w:t>
      </w:r>
      <w:proofErr w:type="gramStart"/>
      <w:r>
        <w:t>организациях</w:t>
      </w:r>
      <w:proofErr w:type="gramEnd"/>
      <w:r>
        <w:t xml:space="preserve"> ЖКХ практику проведения публичных слушаний по вопросам объемов и качества оказываемых услуг, реализации инвестиционных проектов и программ;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lastRenderedPageBreak/>
        <w:t>принимать меры по развитию системы общественного контроля в сфере жилищно-коммунального хозяйства;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внедрять информационные технологии в жилищно-коммунальном </w:t>
      </w:r>
      <w:proofErr w:type="gramStart"/>
      <w:r>
        <w:t>хозяйстве</w:t>
      </w:r>
      <w:proofErr w:type="gramEnd"/>
      <w:r>
        <w:t>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5.2. Совету Министров Республики Беларусь: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до 1 января 2020 г. создать </w:t>
      </w:r>
      <w:hyperlink r:id="rId13" w:tooltip="Постановление Совета Министров Республики Беларусь от 18.09.2019 N 628 &quot;О создании республиканской системы мониторинга приема и исполнения претензий граждан на качество жилищно-коммунальных услуг&quot;{КонсультантПлюс}" w:history="1">
        <w:r>
          <w:rPr>
            <w:color w:val="0000FF"/>
          </w:rPr>
          <w:t>систему</w:t>
        </w:r>
      </w:hyperlink>
      <w:r>
        <w:t xml:space="preserve"> мониторинга приема и исполнения претензий граждан на качество жилищно-коммунальных услуг;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принимать меры по совершенствованию механизма защиты прав потребителей жилищно-коммунальных услуг.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rPr>
          <w:b/>
          <w:bCs/>
        </w:rPr>
        <w:t>6. Обеспечить обучение кадров и проведение обязательной аттестации, научное сопровождение отрасли.</w:t>
      </w:r>
      <w:r>
        <w:t xml:space="preserve"> В этих целях: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6.1. облисполкомам и Минскому горисполкому совместно с Министерством жилищно-коммунального хозяйства и Министерством образования обеспечить: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ежегодное </w:t>
      </w:r>
      <w:proofErr w:type="gramStart"/>
      <w:r>
        <w:t>обучение по</w:t>
      </w:r>
      <w:proofErr w:type="gramEnd"/>
      <w:r>
        <w:t xml:space="preserve"> образовательным программам дополнительного образования взрослых (профессиональной подготовки, повышения квалификации, переподготовки) через государственный учебный центр "</w:t>
      </w:r>
      <w:proofErr w:type="spellStart"/>
      <w:r>
        <w:t>Жилком</w:t>
      </w:r>
      <w:proofErr w:type="spellEnd"/>
      <w:r>
        <w:t xml:space="preserve">", учебные центры жилищно-коммунального хозяйства не менее </w:t>
      </w:r>
      <w:r>
        <w:rPr>
          <w:b/>
          <w:bCs/>
        </w:rPr>
        <w:t>20 процентов</w:t>
      </w:r>
      <w:r>
        <w:t xml:space="preserve"> списочного состава работников организаций ЖКХ;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proofErr w:type="gramStart"/>
      <w:r>
        <w:t xml:space="preserve">назначение на должности руководителей и специалистов организаций ЖКХ и государственных заказчиков в сфере жилищно-коммунального хозяйства только после прохождения профессиональной аттестации в </w:t>
      </w:r>
      <w:hyperlink r:id="rId14" w:tooltip="Постановление Совета Министров Республики Беларусь от 31.03.2020 N 187 &quot;О профессиональной аттестации в сфере жилищно-коммунального хозяйства&quot; (вместе с &quot;Положением о порядке проведения профессиональной аттестации лиц, претендующих на занятие должностей служащих организаций, осуществляющих эксплуатацию жилищного фонда и (или) предоставляющих жилищно-коммунальные услуги, и государственных заказчиков в сфере жилищно-коммунального хозяйства&quot;){КонсультантПлюс}" w:history="1">
        <w:r>
          <w:rPr>
            <w:color w:val="0000FF"/>
          </w:rPr>
          <w:t>порядке</w:t>
        </w:r>
      </w:hyperlink>
      <w:r>
        <w:t xml:space="preserve"> и в соответствии с </w:t>
      </w:r>
      <w:hyperlink r:id="rId15" w:tooltip="Постановление Совета Министров Республики Беларусь от 31.03.2020 N 187 &quot;О профессиональной аттестации в сфере жилищно-коммунального хозяйства&quot; (вместе с &quot;Положением о порядке проведения профессиональной аттестации лиц, претендующих на занятие должностей служащих организаций, осуществляющих эксплуатацию жилищного фонда и (или) предоставляющих жилищно-коммунальные услуги, и государственных заказчиков в сфере жилищно-коммунального хозяйства&quot;){КонсультантПлюс}" w:history="1">
        <w:r>
          <w:rPr>
            <w:color w:val="0000FF"/>
          </w:rPr>
          <w:t>перечнем</w:t>
        </w:r>
      </w:hyperlink>
      <w:r>
        <w:t xml:space="preserve"> должностей, установленными Советом Министров Республики Беларусь;</w:t>
      </w:r>
      <w:proofErr w:type="gramEnd"/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6.2. Министерству жилищно-коммунального хозяйства и Министерству образования: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совместно с Министерством труда и социальной защиты организовать разработку профессиональных стандартов для приоритетных видов трудовой деятельности в сфере жилищно-коммунального хозяйства;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принимать меры </w:t>
      </w:r>
      <w:proofErr w:type="gramStart"/>
      <w:r>
        <w:t>по</w:t>
      </w:r>
      <w:proofErr w:type="gramEnd"/>
      <w:r>
        <w:t>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повышению качества подготовки управленческих и инженерно-технических кадров для работы в жилищно-коммунальном </w:t>
      </w:r>
      <w:proofErr w:type="gramStart"/>
      <w:r>
        <w:t>хозяйстве</w:t>
      </w:r>
      <w:proofErr w:type="gramEnd"/>
      <w:r>
        <w:t xml:space="preserve"> с использованием современных методик и технологий управленческой деятельности;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популяризации </w:t>
      </w:r>
      <w:proofErr w:type="gramStart"/>
      <w:r>
        <w:t>жилищно-коммунального</w:t>
      </w:r>
      <w:proofErr w:type="gramEnd"/>
      <w:r>
        <w:t xml:space="preserve"> хозяйства в качестве государственно значимой и социально престижной сферы деятельности;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6.3. Национальной академии наук Беларуси: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совместно с Министерством образования обеспечить создание эффективной специализированной системы подготовки кадров высшей научной квалификации на основе подготовки магистрантов, аспирантов в профильных вузах, а также в Институте подготовки научных кадров и государственном научном учреждении "Институт жилищно-коммунального хозяйства Национальной академии наук Беларуси" для выполнения исследований и разработок в области жилищно-коммунального хозяйства;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совместно с Министерством жилищно-коммунального хозяйства обеспечить проведение на регулярной основе исследований по технологическому предвидению и долгосрочному прогнозированию основных тенденций научно-технического прогресса в жилищно-коммунальном хозяйстве и связанных с ним отраслях.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7. Совету Министров Республики Беларусь: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при формировании республиканского бюджета на очередной финансовый год предусматривать средства на реализацию положений настоящей Директивы, требующих бюджетного финансирования;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ежегодно, начиная с 2020 года, до 15 апреля докладывать Главе государства об </w:t>
      </w:r>
      <w:r>
        <w:lastRenderedPageBreak/>
        <w:t>эффективности выполнения настоящей Директивы.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8. Государственным органам и иным организациям обеспечивать соблюдение положений настоящей Директивы, в том числе при подготовке проектов нормативных правовых актов.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>9. Ответственность за выполнение настоящей Директивы возложить на Совет Министров Республики Беларусь, председателей облисполкомов, Минского горисполкома, го</w:t>
      </w:r>
      <w:proofErr w:type="gramStart"/>
      <w:r>
        <w:t>р-</w:t>
      </w:r>
      <w:proofErr w:type="gramEnd"/>
      <w:r>
        <w:t xml:space="preserve"> и райисполкомов.</w:t>
      </w:r>
    </w:p>
    <w:p w:rsidR="001B6CBE" w:rsidRDefault="001B6CBE" w:rsidP="001B6CBE">
      <w:pPr>
        <w:pStyle w:val="ConsPlusNormal"/>
        <w:spacing w:before="200"/>
        <w:ind w:firstLine="540"/>
        <w:jc w:val="both"/>
      </w:pPr>
      <w:r>
        <w:t xml:space="preserve">10. </w:t>
      </w:r>
      <w:proofErr w:type="gramStart"/>
      <w:r>
        <w:t>Контроль за</w:t>
      </w:r>
      <w:proofErr w:type="gramEnd"/>
      <w:r>
        <w:t xml:space="preserve"> выполнением настоящей Директивы возложить на Комитет государственного контроля.</w:t>
      </w:r>
    </w:p>
    <w:p w:rsidR="001B6CBE" w:rsidRDefault="001B6CBE" w:rsidP="001B6CBE">
      <w:pPr>
        <w:pStyle w:val="ConsPlusNormal"/>
      </w:pP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8"/>
        <w:gridCol w:w="4677"/>
      </w:tblGrid>
      <w:tr w:rsidR="001B6CBE" w:rsidRPr="005164FF" w:rsidTr="0001010C">
        <w:tc>
          <w:tcPr>
            <w:tcW w:w="5103" w:type="dxa"/>
          </w:tcPr>
          <w:p w:rsidR="001B6CBE" w:rsidRPr="005164FF" w:rsidRDefault="001B6CBE" w:rsidP="0001010C">
            <w:pPr>
              <w:pStyle w:val="ConsPlusNormal"/>
            </w:pPr>
            <w:r w:rsidRPr="005164FF">
              <w:t>Президент Республики Беларусь</w:t>
            </w:r>
          </w:p>
        </w:tc>
        <w:tc>
          <w:tcPr>
            <w:tcW w:w="5103" w:type="dxa"/>
          </w:tcPr>
          <w:p w:rsidR="001B6CBE" w:rsidRPr="005164FF" w:rsidRDefault="001B6CBE" w:rsidP="0001010C">
            <w:pPr>
              <w:pStyle w:val="ConsPlusNormal"/>
              <w:jc w:val="right"/>
            </w:pPr>
            <w:proofErr w:type="spellStart"/>
            <w:r w:rsidRPr="005164FF">
              <w:t>А.Лукашенко</w:t>
            </w:r>
            <w:proofErr w:type="spellEnd"/>
          </w:p>
        </w:tc>
      </w:tr>
    </w:tbl>
    <w:p w:rsidR="008F3905" w:rsidRDefault="008F3905">
      <w:bookmarkStart w:id="0" w:name="_GoBack"/>
      <w:bookmarkEnd w:id="0"/>
    </w:p>
    <w:sectPr w:rsidR="008F39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CBE"/>
    <w:rsid w:val="001B6CBE"/>
    <w:rsid w:val="008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6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CBE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6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1B6CB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B05F002F66B46C6762F3C58ABB9C85AE20FEB099AAE94BEE8D40A4CD71173FBB25A943C17B5024FC62B42816D01A839BD4FE96B277D59C5A194B62FBD6K0P" TargetMode="External"/><Relationship Id="rId13" Type="http://schemas.openxmlformats.org/officeDocument/2006/relationships/hyperlink" Target="consultantplus://offline/ref=0BB05F002F66B46C6762F3C58ABB9C85AE20FEB099AAE84EE98C44A4CD71173FBB25A943C169507CF063B6341ED90FD5CA92DAK8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BB05F002F66B46C6762F3C58ABB9C85AE20FEB099AAE94BEE8D40A4CD71173FBB25A943C17B5024FC62B42A1FDE1A839BD4FE96B277D59C5A194B62FBD6K0P" TargetMode="External"/><Relationship Id="rId12" Type="http://schemas.openxmlformats.org/officeDocument/2006/relationships/hyperlink" Target="consultantplus://offline/ref=0BB05F002F66B46C6762F3C58ABB9C85AE20FEB099AAE94DEA8844A4CD71173FBB25A943C17B5024FC62B42A1ED01A839BD4FE96B277D59C5A194B62FBD6K0P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BB05F002F66B46C6762F3C58ABB9C85AE20FEB099A9E04AEA8E4CA4CD71173FBB25A943C169507CF063B6341ED90FD5CA92DAK8P" TargetMode="External"/><Relationship Id="rId11" Type="http://schemas.openxmlformats.org/officeDocument/2006/relationships/hyperlink" Target="consultantplus://offline/ref=0BB05F002F66B46C6762F3C58ABB9C85AE20FEB099A9E549E98E4CA4CD71173FBB25A943C17B5024FC63B42816DA1A839BD4FE96B277D59C5A194B62FBD6K0P" TargetMode="External"/><Relationship Id="rId5" Type="http://schemas.openxmlformats.org/officeDocument/2006/relationships/hyperlink" Target="consultantplus://offline/ref=0BB05F002F66B46C6762F3C58ABB9C85AE20FEB099AAE84AEF8347A4CD71173FBB25A943C17B5024FC62B42A1FDC1A839BD4FE96B277D59C5A194B62FBD6K0P" TargetMode="External"/><Relationship Id="rId15" Type="http://schemas.openxmlformats.org/officeDocument/2006/relationships/hyperlink" Target="consultantplus://offline/ref=0BB05F002F66B46C6762F3C58ABB9C85AE20FEB099AAE948EE8A41A4CD71173FBB25A943C17B5024FC62B42A16D81A839BD4FE96B277D59C5A194B62FBD6K0P" TargetMode="External"/><Relationship Id="rId10" Type="http://schemas.openxmlformats.org/officeDocument/2006/relationships/hyperlink" Target="consultantplus://offline/ref=0BB05F002F66B46C6762F3C58ABB9C85AE20FEB099AAE84FE28945A4CD71173FBB25A943C17B5024FC62B42A1ED11A839BD4FE96B277D59C5A194B62FBD6K0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BB05F002F66B46C6762F3C58ABB9C85AE20FEB099AAE84BEE824DA4CD71173FBB25A943C169507CF063B6341ED90FD5CA92DAK8P" TargetMode="External"/><Relationship Id="rId14" Type="http://schemas.openxmlformats.org/officeDocument/2006/relationships/hyperlink" Target="consultantplus://offline/ref=0BB05F002F66B46C6762F3C58ABB9C85AE20FEB099AAE948EE8A41A4CD71173FBB25A943C17B5024FC62B42A1FD81A839BD4FE96B277D59C5A194B62FBD6K0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2730</Words>
  <Characters>15562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 MJKX</dc:creator>
  <cp:lastModifiedBy>AGR MJKX</cp:lastModifiedBy>
  <cp:revision>1</cp:revision>
  <dcterms:created xsi:type="dcterms:W3CDTF">2023-01-12T15:20:00Z</dcterms:created>
  <dcterms:modified xsi:type="dcterms:W3CDTF">2023-01-12T15:20:00Z</dcterms:modified>
</cp:coreProperties>
</file>